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sz w:val="32"/>
        </w:rPr>
        <w:t>keine Weitergabe, nur für internen Gebrauch</w:t>
      </w:r>
    </w:p>
    <w:p/>
    <w:p>
      <w:pPr>
        <w:pStyle w:val="Heading2"/>
      </w:pPr>
      <w:r>
        <w:rPr>
          <w:sz w:val="28"/>
        </w:rPr>
        <w:t>Stimme (Sopran)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Knir-schen-der Schnee-ge-fro-ren der See, die Tan-nen ge-schmückt mit wei_ ßer Pracht.-Nun war-ten war-ten wir_ auf die hei-li-ge Nacht. |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Klir-ren-des Eis, und schwei-gen-des Weiß. Die Dun-kel-heit auf den Tag_ sich senkt.-Bald wird das wir-nun_ war-ten wir-nun_ wird-das Licht_ al-ler Lie-be ge-schenkt. 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Strah-len-des Licht, das Dun-kel zer-bricht, Sohn Got-tes uns heut-ge-bo_ ren ist-Der Got-tes Licht,-bald wird das Licht,-bald_ wir-er-war_ te-te hei-li-ge Christ. |</w:t>
      </w:r>
    </w:p>
    <w:p/>
    <w:p>
      <w:pPr>
        <w:pStyle w:val="Heading3"/>
      </w:pPr>
      <w:r>
        <w:t>4. Strophe</w:t>
      </w:r>
    </w:p>
    <w:p>
      <w:r>
        <w:rPr>
          <w:rFonts w:ascii="Arial" w:hAnsi="Arial"/>
          <w:sz w:val="22"/>
        </w:rPr>
        <w:t>Sohn,-der_ Got-tes-Sohn,-der_  |</w:t>
      </w:r>
    </w:p>
    <w:p/>
    <w:p/>
    <w:p/>
    <w:p>
      <w:pPr>
        <w:pStyle w:val="Heading3"/>
      </w:pPr>
      <w:r>
        <w:t>Legende:</w:t>
      </w:r>
    </w:p>
    <w:p>
      <w:r>
        <w:t xml:space="preserve">  -  = Silbentrennung (hyphen) / Melisma</w:t>
      </w:r>
    </w:p>
    <w:p>
      <w:r>
        <w:t xml:space="preserve">  _  = Haltelinie (extender)</w:t>
      </w:r>
    </w:p>
    <w:p>
      <w:r>
        <w:t xml:space="preserve">  |  = Pause</w:t>
      </w:r>
    </w:p>
    <w:p>
      <w:r>
        <w:t xml:space="preserve">  ||:  = Wiederholung Anfang</w:t>
      </w:r>
    </w:p>
    <w:p>
      <w:r>
        <w:t xml:space="preserve">  :||  = Wiederholung Ende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